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830069">
        <w:rPr>
          <w:b/>
          <w:sz w:val="24"/>
        </w:rPr>
        <w:t>A-20009-2136166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830069" w:rsidRDefault="00D44530" w:rsidP="00830069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830069">
        <w:rPr>
          <w:sz w:val="24"/>
        </w:rPr>
        <w:t>AGR Group, Inc.</w:t>
      </w:r>
      <w:r>
        <w:rPr>
          <w:sz w:val="24"/>
        </w:rPr>
        <w:t xml:space="preserve"> for approval to begin to offer, render, furnish or supply electric</w:t>
      </w:r>
      <w:r w:rsidR="003553A1">
        <w:rPr>
          <w:sz w:val="24"/>
        </w:rPr>
        <w:t>ity</w:t>
      </w:r>
    </w:p>
    <w:p w:rsidR="00D44530" w:rsidRDefault="003553A1" w:rsidP="00830069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830069">
        <w:rPr>
          <w:sz w:val="24"/>
        </w:rPr>
        <w:t>as a broker/marketer</w:t>
      </w:r>
      <w:r w:rsidR="00D44530"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830069">
        <w:rPr>
          <w:b/>
          <w:sz w:val="24"/>
        </w:rPr>
        <w:t>17</w:t>
      </w:r>
      <w:r w:rsidR="00830069" w:rsidRPr="00830069">
        <w:rPr>
          <w:b/>
          <w:sz w:val="24"/>
          <w:vertAlign w:val="superscript"/>
        </w:rPr>
        <w:t>th</w:t>
      </w:r>
      <w:r w:rsidR="00830069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830069">
        <w:rPr>
          <w:b/>
          <w:sz w:val="24"/>
        </w:rPr>
        <w:t>December 2009</w:t>
      </w:r>
      <w:r>
        <w:rPr>
          <w:b/>
          <w:sz w:val="24"/>
        </w:rPr>
        <w:t>.</w:t>
      </w:r>
    </w:p>
    <w:p w:rsidR="00D44530" w:rsidRDefault="00830069">
      <w:pPr>
        <w:jc w:val="both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78740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3553A1"/>
    <w:rsid w:val="0071389D"/>
    <w:rsid w:val="00830069"/>
    <w:rsid w:val="00D44530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mahinds</cp:lastModifiedBy>
  <cp:revision>2</cp:revision>
  <cp:lastPrinted>2009-12-21T16:04:00Z</cp:lastPrinted>
  <dcterms:created xsi:type="dcterms:W3CDTF">2009-12-21T16:04:00Z</dcterms:created>
  <dcterms:modified xsi:type="dcterms:W3CDTF">2009-12-21T16:04:00Z</dcterms:modified>
</cp:coreProperties>
</file>